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D" w:rsidRPr="001913C6" w:rsidRDefault="00D9394D" w:rsidP="000B5B46">
      <w:pPr>
        <w:rPr>
          <w:b/>
          <w:sz w:val="26"/>
          <w:szCs w:val="26"/>
        </w:rPr>
      </w:pPr>
    </w:p>
    <w:p w:rsidR="00E1155C" w:rsidRDefault="001913C6" w:rsidP="00600045">
      <w:pPr>
        <w:pBdr>
          <w:bottom w:val="single" w:sz="4" w:space="1" w:color="auto"/>
        </w:pBdr>
        <w:jc w:val="center"/>
        <w:rPr>
          <w:b/>
          <w:color w:val="1F497D" w:themeColor="text2"/>
          <w:w w:val="200"/>
          <w:sz w:val="26"/>
          <w:szCs w:val="26"/>
        </w:rPr>
      </w:pPr>
      <w:r w:rsidRPr="00600045">
        <w:rPr>
          <w:b/>
          <w:color w:val="1F497D" w:themeColor="text2"/>
          <w:w w:val="200"/>
          <w:sz w:val="26"/>
          <w:szCs w:val="26"/>
        </w:rPr>
        <w:t>Colegio de Abogados de San Isidro</w:t>
      </w:r>
    </w:p>
    <w:p w:rsidR="00600045" w:rsidRDefault="00600045" w:rsidP="00600045">
      <w:pPr>
        <w:jc w:val="center"/>
        <w:rPr>
          <w:b/>
          <w:color w:val="1F497D" w:themeColor="text2"/>
          <w:w w:val="200"/>
          <w:sz w:val="26"/>
          <w:szCs w:val="26"/>
        </w:rPr>
      </w:pPr>
    </w:p>
    <w:p w:rsidR="00600045" w:rsidRDefault="00600045" w:rsidP="00600045">
      <w:pPr>
        <w:jc w:val="center"/>
        <w:rPr>
          <w:b/>
          <w:color w:val="1F497D" w:themeColor="text2"/>
          <w:w w:val="200"/>
          <w:sz w:val="26"/>
          <w:szCs w:val="26"/>
        </w:rPr>
      </w:pP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7621"/>
        <w:gridCol w:w="1134"/>
        <w:gridCol w:w="1985"/>
      </w:tblGrid>
      <w:tr w:rsidR="00600045" w:rsidRPr="001913C6" w:rsidTr="00CC4AC2">
        <w:trPr>
          <w:trHeight w:val="495"/>
        </w:trPr>
        <w:tc>
          <w:tcPr>
            <w:tcW w:w="7621" w:type="dxa"/>
            <w:noWrap/>
          </w:tcPr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913C6">
              <w:rPr>
                <w:rFonts w:cstheme="minorHAnsi"/>
                <w:b/>
                <w:bCs/>
                <w:sz w:val="26"/>
                <w:szCs w:val="26"/>
              </w:rPr>
              <w:t>Honorarios (Diciembre 2021)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Cantida</w:t>
            </w: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de jus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Valor de un (1)</w:t>
            </w:r>
          </w:p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$ 3.554</w:t>
            </w:r>
          </w:p>
        </w:tc>
      </w:tr>
      <w:tr w:rsidR="00600045" w:rsidRPr="001913C6" w:rsidTr="005B3566">
        <w:trPr>
          <w:trHeight w:val="495"/>
        </w:trPr>
        <w:tc>
          <w:tcPr>
            <w:tcW w:w="10740" w:type="dxa"/>
            <w:gridSpan w:val="3"/>
            <w:tcBorders>
              <w:bottom w:val="nil"/>
            </w:tcBorders>
            <w:shd w:val="clear" w:color="auto" w:fill="000000" w:themeFill="text1"/>
            <w:noWrap/>
          </w:tcPr>
          <w:p w:rsidR="00600045" w:rsidRDefault="00600045" w:rsidP="00600045">
            <w:pP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</w:p>
          <w:p w:rsidR="00600045" w:rsidRPr="001913C6" w:rsidRDefault="00600045" w:rsidP="00600045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  <w:r w:rsidRPr="001913C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 xml:space="preserve">I.- HONORARIOS MÍNIMOS EN ASUNTOS JUDICIALES NO SUSCEPTIBLES DE APRECIACIÓN </w:t>
            </w:r>
          </w:p>
        </w:tc>
      </w:tr>
      <w:tr w:rsidR="00600045" w:rsidRPr="001913C6" w:rsidTr="00CC4AC2">
        <w:trPr>
          <w:trHeight w:val="243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913C6">
              <w:rPr>
                <w:rFonts w:cstheme="minorHAnsi"/>
                <w:b/>
                <w:bCs/>
                <w:sz w:val="26"/>
                <w:szCs w:val="26"/>
              </w:rPr>
              <w:t>1. Procesos de Familia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tcBorders>
              <w:top w:val="single" w:sz="4" w:space="0" w:color="auto"/>
            </w:tcBorders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a) Divorcio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b) Nulidad de matrimonio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c) Procesos por Violencia Familiar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$ 71.080,00</w:t>
            </w:r>
          </w:p>
        </w:tc>
      </w:tr>
      <w:tr w:rsidR="00600045" w:rsidRPr="001913C6" w:rsidTr="00CC4AC2">
        <w:trPr>
          <w:trHeight w:val="462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d) Medidas cautelares, autosatisfactivas y urgentes, guarda, reintegro y similares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$ 71.080,00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e) Procesos en los que se debatan derechos de familia y no tengan especial regulación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$ 71.080,00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f) Reclamación e Impugnación de Filiación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g) Procesos en los que se debata la inseminación artificial u otro medio de fecundación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h) Suspensión, pérdida y rehabilitación de la responsabilidad parental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$ 195.470,00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i) Tutela y curatela no 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j) Tutela y curatela 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$ 195.470,00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k) Litisexpensas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$ 35.540,00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l) Adopciones y guarda con fines de adopción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m) Cuidado personal y régimen de visitas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$ 159.930,00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n) Determinación de la capacidad jurídica de las personas: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No 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$ 177.700,00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o) Inhabilitación o rehabilitación de la capacidad jurídica de las personas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No 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Contradictoria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$ 177.700,00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p) Ausencia simple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q) Ausencia con presunción de fallecimiento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r) Internaciones: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No contradictorias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Contradictorias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s) Inscripciones de nacimiento, nombres, estado civil y sus registraciones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$ 71.080,00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t) Autorización para disponer, gravar y adquirir bienes de incapaces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$ 71.080,00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u) Cuestiones originadas en la disponibilidad del cuerpo u órganos del ser humano después de su muerte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$ 71.080,00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tcBorders>
              <w:bottom w:val="single" w:sz="4" w:space="0" w:color="auto"/>
            </w:tcBorders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v) Actuaciones que implican violaciones de derechos difusos de los niños, reconocidos constitucionalmente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$ 106.620,00</w:t>
            </w:r>
          </w:p>
        </w:tc>
      </w:tr>
      <w:tr w:rsidR="00600045" w:rsidRPr="001913C6" w:rsidTr="00CC4AC2">
        <w:trPr>
          <w:trHeight w:val="806"/>
        </w:trPr>
        <w:tc>
          <w:tcPr>
            <w:tcW w:w="7621" w:type="dxa"/>
            <w:tcBorders>
              <w:bottom w:val="single" w:sz="4" w:space="0" w:color="auto"/>
            </w:tcBorders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lastRenderedPageBreak/>
              <w:t xml:space="preserve">w) En los procesos o procedimientos originados en el derecho de familia que no tuvieren regulación específica en esta ley se fijará un mínimo de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$ 71.080,00</w:t>
            </w:r>
          </w:p>
        </w:tc>
      </w:tr>
      <w:tr w:rsidR="00600045" w:rsidRPr="001913C6" w:rsidTr="00CC4AC2">
        <w:trPr>
          <w:trHeight w:val="425"/>
        </w:trPr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913C6">
              <w:rPr>
                <w:rFonts w:cstheme="minorHAnsi"/>
                <w:b/>
                <w:bCs/>
                <w:sz w:val="26"/>
                <w:szCs w:val="26"/>
              </w:rPr>
              <w:t>2. Trámites ante el Registro Público competente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tcBorders>
              <w:top w:val="single" w:sz="4" w:space="0" w:color="auto"/>
            </w:tcBorders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a) Inscripción a los fines del artículo 320 del Código Civil y Comercial de la Nación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$ 35.540,00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tcBorders>
              <w:bottom w:val="single" w:sz="4" w:space="0" w:color="auto"/>
            </w:tcBorders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b) Rúbrica de libros de comercio, por cada uno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$ 213.240,00</w:t>
            </w:r>
          </w:p>
        </w:tc>
      </w:tr>
      <w:tr w:rsidR="00600045" w:rsidRPr="001913C6" w:rsidTr="00CC4AC2">
        <w:trPr>
          <w:trHeight w:val="331"/>
        </w:trPr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600045" w:rsidRPr="001913C6" w:rsidRDefault="00600045" w:rsidP="00CC4A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913C6">
              <w:rPr>
                <w:rFonts w:cstheme="minorHAnsi"/>
                <w:b/>
                <w:bCs/>
                <w:sz w:val="26"/>
                <w:szCs w:val="26"/>
              </w:rPr>
              <w:t>3. Actuación ante la justicia penal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tcBorders>
              <w:top w:val="single" w:sz="4" w:space="0" w:color="auto"/>
            </w:tcBorders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a) Presentación de denuncias penales con firma de letrado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$ 53.310,00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b) Pedidos de excarcelación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$ 53.310,00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c) Excarcelación concedida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$ 71.080,00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d) Pedido de eximición de prisión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$ 53.310,00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e) Eximición de prisión concedida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$ 71.080,00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f) Pedido de excarcelación extraordinaria, pedido de morigeración y cese de la coerción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$ 88.850,00</w:t>
            </w:r>
          </w:p>
        </w:tc>
      </w:tr>
      <w:tr w:rsidR="00600045" w:rsidRPr="001913C6" w:rsidTr="00CC4AC2">
        <w:trPr>
          <w:trHeight w:val="54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g) Procesos en los que se debata la inseminación artificial u otro medio de fecundación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h) Habeas Corpus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$ 124.390,00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i) Informaciones sumarias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j) Defensas penales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k) Contravenciones o faltas administrativas: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Defensa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$ 88.850,00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 pruebas producidas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Resolución favorable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l) Investigación penal preparatoria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$ 195.470,00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 sobreseimiento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$ 231.010,00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m) Debate - Juicio correccional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$ 177.700,00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Absolución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$ 248.780,00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n) Debate - Juicio criminal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$ 213.240,00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 más de 7 jornadas de debate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$ 266.550,00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Absolución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o) Juicio Abreviado Correccional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p) Juicio Abreviado Criminal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q) Actuación ante la Oficina de Resolución Alternativa de conflictos (ORAC)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r) Juicios Correccionales y Criminales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s) Juicios correccionales y criminales con acuerdo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t) Si el acuerdo fuera susceptible de apreciación pecuniaria hasta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u) Actuación del particular damnificado: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En la Investigación penal preparatoria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$ 142.160,00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En el debate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$ 177.700,00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 obtención de condena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$ 266.550,00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v) Actor civil en materia penal: como en materia civil y comercial: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Querellas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$ 177.700,00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Con producción de pruebas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$ 231.010,00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lastRenderedPageBreak/>
              <w:t xml:space="preserve">Con éxito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$ 284.320,00</w:t>
            </w:r>
          </w:p>
        </w:tc>
      </w:tr>
      <w:tr w:rsidR="00600045" w:rsidRPr="001913C6" w:rsidTr="00CC4AC2">
        <w:trPr>
          <w:trHeight w:val="615"/>
        </w:trPr>
        <w:tc>
          <w:tcPr>
            <w:tcW w:w="7621" w:type="dxa"/>
            <w:shd w:val="clear" w:color="auto" w:fill="000000" w:themeFill="text1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913C6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II.- HONORARIOS MÍNIMOS POR LA ACTUACIÓN EXTRAJUDICIAL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600045" w:rsidRPr="001913C6" w:rsidRDefault="00600045" w:rsidP="00CC4AC2">
            <w:pPr>
              <w:jc w:val="right"/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:rsidR="00600045" w:rsidRPr="001913C6" w:rsidRDefault="00600045" w:rsidP="00CC4AC2">
            <w:pPr>
              <w:jc w:val="right"/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</w:p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1. Consultas verbales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$ 3.554,00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2. Consultas evacuadas por escrito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$ 7.108,00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3. Estudio o información de actuaciones judiciales o administrativas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$ 10.662,00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4. Asistencia y asesoramiento del cliente en la realización de actos jurídicos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$ 12.439,00</w:t>
            </w:r>
          </w:p>
        </w:tc>
      </w:tr>
      <w:tr w:rsidR="00600045" w:rsidRPr="001913C6" w:rsidTr="00CC4AC2">
        <w:trPr>
          <w:trHeight w:val="806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5. Por la redacción de contratos de locación del uno (1) al cinco por ciento (5%) del valor del contrato con un mínimo de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$ 21.324,00</w:t>
            </w:r>
          </w:p>
        </w:tc>
      </w:tr>
      <w:tr w:rsidR="00600045" w:rsidRPr="001913C6" w:rsidTr="00CC4AC2">
        <w:trPr>
          <w:trHeight w:val="548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6. Redacción de boleto de compraventa del uno (1) al cinco por ciento (5%) del mismo con un mínimo de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$ 35.540,00</w:t>
            </w:r>
          </w:p>
        </w:tc>
      </w:tr>
      <w:tr w:rsidR="00600045" w:rsidRPr="001913C6" w:rsidTr="00CC4AC2">
        <w:trPr>
          <w:trHeight w:val="61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7. Por la redacción de testamentos el uno por ciento (1%) del valor de los bienes con un mínimo de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$ 35.540,00</w:t>
            </w:r>
          </w:p>
        </w:tc>
      </w:tr>
      <w:tr w:rsidR="00600045" w:rsidRPr="001913C6" w:rsidTr="00CC4AC2">
        <w:trPr>
          <w:trHeight w:val="998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8. Por la redacción de contratos o estatutos de sociedades comerciales o de asociaciones, fundaciones y constitución de personas juridicas en general del uno (1) al tres por ciento (3%) del capital social con un mínimo de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$ 106.620,00</w:t>
            </w:r>
          </w:p>
        </w:tc>
      </w:tr>
      <w:tr w:rsidR="00600045" w:rsidRPr="001913C6" w:rsidTr="00CC4AC2">
        <w:trPr>
          <w:trHeight w:val="806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9. Por la redacción de contratos no comprendidos en los incisos anteriores del uno (1) al cinco por ciento (5%) del valor de los mismos con un mínimo de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$ 21.324,00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10. Acuerdos extrajudiciales: mínimo del cincuenta por ciento </w:t>
            </w:r>
            <w:r w:rsidRPr="001913C6">
              <w:rPr>
                <w:rFonts w:cstheme="minorHAnsi"/>
                <w:b/>
                <w:sz w:val="26"/>
                <w:szCs w:val="26"/>
              </w:rPr>
              <w:t>(50%)</w:t>
            </w:r>
            <w:r w:rsidRPr="001913C6">
              <w:rPr>
                <w:rFonts w:cstheme="minorHAnsi"/>
                <w:sz w:val="26"/>
                <w:szCs w:val="26"/>
              </w:rPr>
              <w:t xml:space="preserve"> de las escalas fijadas para los mismos asuntos por trámite judicial, conf. la presente ley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11. Apertura de carpetas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$ 17.770,00</w:t>
            </w:r>
          </w:p>
        </w:tc>
      </w:tr>
      <w:tr w:rsidR="00600045" w:rsidRPr="001913C6" w:rsidTr="00CC4AC2">
        <w:trPr>
          <w:trHeight w:val="36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12. Redacción de denuncias penales (sin firma de letrado).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$ 10.662,00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13. Por actuaciones en procedimiento de mediación el honorario mínimo será de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$ 24.878,00</w:t>
            </w: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14. En las actuaciones de arbitraje los honorarios serán regulados por el Tribunal al momento de laudar o de concluirse las actuaciones por conciliación, transacción, avenimiento u otra forma de finalización del procedimiento, siendo aplicable el cincuenta por ciento </w:t>
            </w:r>
            <w:r w:rsidRPr="001913C6">
              <w:rPr>
                <w:rFonts w:cstheme="minorHAnsi"/>
                <w:b/>
                <w:sz w:val="26"/>
                <w:szCs w:val="26"/>
              </w:rPr>
              <w:t xml:space="preserve">(50%) </w:t>
            </w:r>
            <w:r w:rsidRPr="001913C6">
              <w:rPr>
                <w:rFonts w:cstheme="minorHAnsi"/>
                <w:sz w:val="26"/>
                <w:szCs w:val="26"/>
              </w:rPr>
              <w:t>de lo previsto por esta ley en cada caso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00045" w:rsidRPr="001913C6" w:rsidTr="00CC4AC2">
        <w:trPr>
          <w:trHeight w:val="300"/>
        </w:trPr>
        <w:tc>
          <w:tcPr>
            <w:tcW w:w="7621" w:type="dxa"/>
            <w:noWrap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 xml:space="preserve">Los honorarios mínimos no podrán ser inferiores a 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  <w:r w:rsidRPr="001913C6">
              <w:rPr>
                <w:rFonts w:cstheme="minorHAnsi"/>
                <w:color w:val="000000"/>
                <w:sz w:val="26"/>
                <w:szCs w:val="26"/>
              </w:rPr>
              <w:t>$ 24.878,00</w:t>
            </w:r>
          </w:p>
        </w:tc>
      </w:tr>
      <w:tr w:rsidR="00600045" w:rsidRPr="001913C6" w:rsidTr="00CC4AC2">
        <w:trPr>
          <w:trHeight w:val="1005"/>
        </w:trPr>
        <w:tc>
          <w:tcPr>
            <w:tcW w:w="7621" w:type="dxa"/>
            <w:hideMark/>
          </w:tcPr>
          <w:p w:rsidR="00600045" w:rsidRPr="001913C6" w:rsidRDefault="00600045" w:rsidP="00CC4AC2">
            <w:pPr>
              <w:rPr>
                <w:rFonts w:cstheme="minorHAnsi"/>
                <w:sz w:val="26"/>
                <w:szCs w:val="26"/>
              </w:rPr>
            </w:pPr>
            <w:r w:rsidRPr="001913C6">
              <w:rPr>
                <w:rFonts w:cstheme="minorHAnsi"/>
                <w:sz w:val="26"/>
                <w:szCs w:val="26"/>
              </w:rPr>
              <w:t>15. Cuando se trate de división de bienes comunes se podrá pactar honorarios del uno</w:t>
            </w:r>
            <w:r w:rsidRPr="001913C6">
              <w:rPr>
                <w:rFonts w:cstheme="minorHAnsi"/>
                <w:b/>
                <w:sz w:val="26"/>
                <w:szCs w:val="26"/>
              </w:rPr>
              <w:t xml:space="preserve"> (1) al cinco por ciento (5%)</w:t>
            </w:r>
            <w:r w:rsidRPr="001913C6">
              <w:rPr>
                <w:rFonts w:cstheme="minorHAnsi"/>
                <w:sz w:val="26"/>
                <w:szCs w:val="26"/>
              </w:rPr>
              <w:t xml:space="preserve"> del valor de la cuota parte que corresponda a su asistido profesionalmente</w:t>
            </w:r>
          </w:p>
        </w:tc>
        <w:tc>
          <w:tcPr>
            <w:tcW w:w="1134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600045" w:rsidRPr="001913C6" w:rsidRDefault="00600045" w:rsidP="00CC4AC2">
            <w:pPr>
              <w:jc w:val="right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</w:tbl>
    <w:p w:rsidR="00600045" w:rsidRDefault="00600045" w:rsidP="00600045">
      <w:pPr>
        <w:rPr>
          <w:b/>
          <w:color w:val="1F497D" w:themeColor="text2"/>
          <w:w w:val="200"/>
          <w:sz w:val="26"/>
          <w:szCs w:val="26"/>
        </w:rPr>
      </w:pPr>
    </w:p>
    <w:sectPr w:rsidR="00600045" w:rsidSect="00191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2"/>
    <w:rsid w:val="000B5B46"/>
    <w:rsid w:val="001913C6"/>
    <w:rsid w:val="003910CC"/>
    <w:rsid w:val="005E472D"/>
    <w:rsid w:val="00600045"/>
    <w:rsid w:val="00604713"/>
    <w:rsid w:val="006A1551"/>
    <w:rsid w:val="009F0581"/>
    <w:rsid w:val="00D9394D"/>
    <w:rsid w:val="00D943F4"/>
    <w:rsid w:val="00DA03E2"/>
    <w:rsid w:val="00E1155C"/>
    <w:rsid w:val="00EE0909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3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E2"/>
    <w:rPr>
      <w:rFonts w:ascii="Tahoma" w:hAnsi="Tahoma" w:cs="Tahoma"/>
      <w:sz w:val="16"/>
      <w:szCs w:val="16"/>
      <w:lang w:val="es-419"/>
    </w:rPr>
  </w:style>
  <w:style w:type="table" w:styleId="Tablaconcuadrcula">
    <w:name w:val="Table Grid"/>
    <w:basedOn w:val="Tablanormal"/>
    <w:uiPriority w:val="59"/>
    <w:rsid w:val="00EE09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B5B4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3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E2"/>
    <w:rPr>
      <w:rFonts w:ascii="Tahoma" w:hAnsi="Tahoma" w:cs="Tahoma"/>
      <w:sz w:val="16"/>
      <w:szCs w:val="16"/>
      <w:lang w:val="es-419"/>
    </w:rPr>
  </w:style>
  <w:style w:type="table" w:styleId="Tablaconcuadrcula">
    <w:name w:val="Table Grid"/>
    <w:basedOn w:val="Tablanormal"/>
    <w:uiPriority w:val="59"/>
    <w:rsid w:val="00EE09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B5B4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Adela Dobalo</dc:creator>
  <cp:lastModifiedBy>Maria Adela Dobalo</cp:lastModifiedBy>
  <cp:revision>2</cp:revision>
  <dcterms:created xsi:type="dcterms:W3CDTF">2022-01-26T13:42:00Z</dcterms:created>
  <dcterms:modified xsi:type="dcterms:W3CDTF">2022-01-26T13:42:00Z</dcterms:modified>
</cp:coreProperties>
</file>